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Муниципальное  бюджетное общеобразовательное учреждение 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«МНОГОПРОФИЛЬНЫЙ ЛИЦЕЙ № 10»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Елабужского  муниципального   района</w:t>
      </w:r>
    </w:p>
    <w:p>
      <w:pPr>
        <w:tabs>
          <w:tab w:val="left" w:pos="25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Республики Татарстан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План работы</w:t>
      </w:r>
    </w:p>
    <w:p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методического объединения</w:t>
      </w:r>
    </w:p>
    <w:p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учителей русского языка и литературы </w:t>
      </w:r>
    </w:p>
    <w:p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на 2023/2024 учебный год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Елабуга, 2023</w:t>
      </w:r>
    </w:p>
    <w:p>
      <w:pPr>
        <w:contextualSpacing/>
        <w:jc w:val="both"/>
        <w:rPr>
          <w:b/>
        </w:rPr>
      </w:pPr>
    </w:p>
    <w:p>
      <w:pPr>
        <w:contextualSpacing/>
        <w:jc w:val="both"/>
        <w:rPr>
          <w:b/>
        </w:rPr>
      </w:pPr>
    </w:p>
    <w:p>
      <w:pPr>
        <w:jc w:val="both"/>
        <w:rPr>
          <w:b/>
        </w:rPr>
      </w:pPr>
      <w:r>
        <w:rPr>
          <w:b/>
          <w:u w:val="single"/>
        </w:rPr>
        <w:t>Муниципальная  тема :</w:t>
      </w:r>
    </w:p>
    <w:p>
      <w:pPr>
        <w:rPr>
          <w:spacing w:val="-3"/>
          <w:u w:val="single"/>
        </w:rPr>
      </w:pPr>
      <w:r>
        <w:t>«Эффективная муниципальная модель как фактор развития системы образования Елабужского района»</w:t>
      </w:r>
    </w:p>
    <w:p>
      <w:pPr>
        <w:jc w:val="both"/>
      </w:pPr>
      <w:r>
        <w:rPr>
          <w:b/>
          <w:u w:val="single"/>
        </w:rPr>
        <w:t>Методическая тема школы</w:t>
      </w:r>
      <w:r>
        <w:rPr>
          <w:u w:val="single"/>
        </w:rPr>
        <w:t>:</w:t>
      </w:r>
      <w:r>
        <w:t xml:space="preserve"> </w:t>
      </w:r>
    </w:p>
    <w:p>
      <w:pPr>
        <w:jc w:val="both"/>
      </w:pPr>
      <w:r>
        <w:t> </w:t>
      </w:r>
      <w:r>
        <w:rPr>
          <w:b/>
          <w:bCs/>
        </w:rPr>
        <w:t>«Образовательная среда лицея как условие и ресурс развития творческих способностей педагога и обучающегося в условиях реализации ФГОС второго поколения и постепенного перехода к ФГОС третьего поколения»</w:t>
      </w:r>
    </w:p>
    <w:p>
      <w:pPr>
        <w:jc w:val="both"/>
      </w:pPr>
    </w:p>
    <w:p>
      <w:pPr>
        <w:pStyle w:val="19"/>
        <w:spacing w:before="0" w:beforeAutospacing="0" w:after="0" w:afterAutospacing="0" w:line="240" w:lineRule="atLeast"/>
        <w:jc w:val="both"/>
        <w:rPr>
          <w:color w:val="000000"/>
          <w:shd w:val="clear" w:color="auto" w:fill="FFFFFF"/>
        </w:rPr>
      </w:pPr>
      <w:r>
        <w:rPr>
          <w:b/>
          <w:u w:val="single"/>
        </w:rPr>
        <w:t>Методическая тема МО на 2023-2024 г.г.:</w:t>
      </w:r>
      <w:r>
        <w:rPr>
          <w:b/>
        </w:rPr>
        <w:t xml:space="preserve">                                                                                                    </w:t>
      </w:r>
      <w:r>
        <w:rPr>
          <w:color w:val="000000"/>
          <w:shd w:val="clear" w:color="auto" w:fill="FFFFFF"/>
        </w:rPr>
        <w:t>«Методическое совершенствование педагогического мастерства и повышение качества образования в условиях перехода на ФГОС»</w:t>
      </w:r>
    </w:p>
    <w:p>
      <w:pPr>
        <w:pStyle w:val="19"/>
        <w:spacing w:before="0" w:beforeAutospacing="0" w:after="0" w:afterAutospacing="0" w:line="240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20"/>
          <w:b/>
          <w:bCs/>
          <w:iCs/>
          <w:color w:val="000000"/>
        </w:rPr>
        <w:t>Цель:</w:t>
      </w:r>
      <w:r>
        <w:rPr>
          <w:rStyle w:val="17"/>
          <w:color w:val="000000"/>
        </w:rPr>
        <w:t> реализация современных технологий обучения на уроке через вовлечение учителей в инновационные процессы обучения и создание условий для перехода на новые ФГОС. Стимулирование профессиональной компетентности и творческой активности учителей русского языка и литературы в процессе обучения при современных подходах к организации и проведению уроков.</w:t>
      </w:r>
    </w:p>
    <w:p>
      <w:pPr>
        <w:spacing w:line="360" w:lineRule="auto"/>
        <w:jc w:val="both"/>
      </w:pPr>
      <w:r>
        <w:t xml:space="preserve">                                         </w:t>
      </w:r>
      <w:r>
        <w:rPr>
          <w:b/>
        </w:rPr>
        <w:t>Задачи на 2023-2024 учебный год</w:t>
      </w:r>
    </w:p>
    <w:p>
      <w:pPr>
        <w:contextualSpacing/>
        <w:jc w:val="both"/>
        <w:rPr>
          <w:lang w:bidi="en-US"/>
        </w:rPr>
      </w:pPr>
      <w:r>
        <w:rPr>
          <w:lang w:bidi="en-US"/>
        </w:rPr>
        <w:t xml:space="preserve">1.Совершенствование педагогической компетенции учителей по теме: «Педагогические технологии, соответствующие инновационному обучению по внедрению ФГОС ООО» через самообразование, участие в работе творческих мастерских, использование современных информационных технологий, внедрение дистанционных методов обучения.                                                                                                                                            2.Развитие системы проектирования в предметном и метапредметном пространстве школы через урочную и внеурочную деятельность.                                                                                    3.Выявление, обобщение и распространение опыта творчески работающих учителей по теме « Современный урок как фактор формирования положительной мотивации к обучению в условиях подготовки и введения ФГОС".                                                                                                                                 5.Совершенствование технологий и методов работы с одаренными детьми.                                     6.Разработка ООП ООО и рабочих программ для 5-11 классов в соответствии с ФГОС ООО                                                                                                                                                      7. Изучение нормативной и методической документации по вопросам образования;                                                                                                                                                8. Отбор содержания, корректировка и составление учебных программ по предмету с учетом вариативности и разноуровневости преподавания, регионального и школьного компонентов;                                                                                                                                                                            9. Обеспечение профессионального, культурного и творческого роста педагогов, подготовка к практической деятельности по освоению педагогических технологий, способов и приемов работы, позволяющих развивать УУД обучающихся посредством вовлечения в проектную деятельность;                                                                                                                                                                                                                                                                                   10. Организация экспериментальной работы по предмету;                                                                                           11. Освоение нового содержания, технологий и методов педагогической деятельности по своему предмету, направлению работы;                                                                                                                                                                                                 12. Обобщение передового опыта учителей и внедрение его в практику работы;                                                                   13. Ознакомление с методическими разработками по предмету;                                                               14. Организация внешкольной работы с обучающимися по предмету;                                                                   15. Организация системной подготовки учащихся к государственной итоговой аттестации и ВПР. </w:t>
      </w:r>
      <w:r>
        <w:rPr>
          <w:rStyle w:val="17"/>
          <w:color w:val="000000"/>
        </w:rPr>
        <w:t xml:space="preserve">Разработка и апробация модели организации образовательного процесса, реализующей идеи продуктивного  образования, позволяющей успешно реализовать основные цели и задачи ФГОС нового поколения;                                                                                                                             </w:t>
      </w:r>
      <w:r>
        <w:rPr>
          <w:lang w:bidi="en-US"/>
        </w:rPr>
        <w:t>Совершенствование методики, повышение эффективности занятий, отвечающих требованиям ФГОС.</w:t>
      </w:r>
    </w:p>
    <w:p>
      <w:pPr>
        <w:contextualSpacing/>
        <w:jc w:val="both"/>
      </w:pPr>
    </w:p>
    <w:p>
      <w:pPr>
        <w:contextualSpacing/>
        <w:jc w:val="both"/>
        <w:rPr>
          <w:b/>
        </w:rPr>
      </w:pPr>
    </w:p>
    <w:p>
      <w:pPr>
        <w:contextualSpacing/>
        <w:jc w:val="both"/>
        <w:rPr>
          <w:b/>
        </w:rPr>
      </w:pPr>
    </w:p>
    <w:p>
      <w:pPr>
        <w:contextualSpacing/>
        <w:jc w:val="both"/>
        <w:rPr>
          <w:b/>
        </w:rPr>
      </w:pPr>
    </w:p>
    <w:p>
      <w:pPr>
        <w:contextualSpacing/>
        <w:jc w:val="center"/>
        <w:rPr>
          <w:b/>
        </w:rPr>
      </w:pPr>
    </w:p>
    <w:p>
      <w:pPr>
        <w:contextualSpacing/>
        <w:jc w:val="center"/>
      </w:pPr>
      <w:r>
        <w:rPr>
          <w:b/>
        </w:rPr>
        <w:t>План методической работы</w:t>
      </w:r>
    </w:p>
    <w:p>
      <w:pPr>
        <w:contextualSpacing/>
        <w:jc w:val="center"/>
        <w:rPr>
          <w:b/>
        </w:rPr>
      </w:pPr>
    </w:p>
    <w:tbl>
      <w:tblPr>
        <w:tblStyle w:val="4"/>
        <w:tblW w:w="10632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946"/>
        <w:gridCol w:w="1134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contextualSpacing/>
              <w:jc w:val="both"/>
            </w:pPr>
            <w:r>
              <w:t>№ п/п</w:t>
            </w:r>
          </w:p>
        </w:tc>
        <w:tc>
          <w:tcPr>
            <w:tcW w:w="6946" w:type="dxa"/>
          </w:tcPr>
          <w:p>
            <w:pPr>
              <w:contextualSpacing/>
              <w:jc w:val="both"/>
            </w:pPr>
            <w:r>
              <w:t>Содержание работы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 xml:space="preserve">Сроки 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  <w:r>
              <w:t>ответственные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6" w:hRule="atLeast"/>
        </w:trPr>
        <w:tc>
          <w:tcPr>
            <w:tcW w:w="567" w:type="dxa"/>
          </w:tcPr>
          <w:p>
            <w:pPr>
              <w:contextualSpacing/>
              <w:jc w:val="both"/>
            </w:pPr>
            <w:r>
              <w:t>1.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Заседание МО №1</w:t>
            </w:r>
          </w:p>
          <w:p>
            <w:pPr>
              <w:contextualSpacing/>
              <w:jc w:val="both"/>
            </w:pPr>
            <w:r>
              <w:t>Тема: «Организация работы учителей русского языка и литературы в 2023-2024 учебном году»</w:t>
            </w:r>
          </w:p>
          <w:p>
            <w:pPr>
              <w:contextualSpacing/>
            </w:pPr>
            <w:r>
              <w:t>1. Анализ работы МО и учебной работы. Задачи на новый учебный год.</w:t>
            </w:r>
            <w:r>
              <w:br w:type="textWrapping"/>
            </w:r>
            <w:r>
              <w:t xml:space="preserve">2. Корректировка и утверждение плана работы МО на 2023-2024 учебный год.  </w:t>
            </w:r>
          </w:p>
          <w:p>
            <w:pPr>
              <w:contextualSpacing/>
              <w:jc w:val="both"/>
            </w:pPr>
            <w:r>
              <w:t>3. Знакомство с нормативно-правовыми документами по обучению предметам гуманитарного цикла в школе:</w:t>
            </w:r>
          </w:p>
          <w:p>
            <w:pPr>
              <w:tabs>
                <w:tab w:val="left" w:pos="1080"/>
              </w:tabs>
              <w:jc w:val="both"/>
            </w:pPr>
            <w:r>
              <w:t xml:space="preserve">4.Анализ результатов ОГЭ в 9 и ЕГЭ в 11 классах, разработка графика консультаций с учащимися 9 и 11 классов. </w:t>
            </w:r>
          </w:p>
          <w:p>
            <w:pPr>
              <w:tabs>
                <w:tab w:val="left" w:pos="1080"/>
              </w:tabs>
              <w:jc w:val="both"/>
            </w:pPr>
            <w:r>
              <w:t xml:space="preserve">5.Рассмотрение Положения о едином орфографическом режиме МБОУ «Многопрофильный лицей №10». </w:t>
            </w:r>
          </w:p>
          <w:p>
            <w:pPr>
              <w:tabs>
                <w:tab w:val="left" w:pos="1080"/>
              </w:tabs>
              <w:jc w:val="both"/>
            </w:pPr>
            <w:r>
              <w:t xml:space="preserve">6.  Рассмотрение рабочих программ по предметам, их соответствие содержанию государственным стандартам, объемам практической части и графику прохождения учебного материала.                                                        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август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 Э. Р.</w:t>
            </w:r>
          </w:p>
          <w:p>
            <w:pPr>
              <w:contextualSpacing/>
              <w:jc w:val="both"/>
            </w:pPr>
            <w:r>
              <w:t>ГерасимоваТ.А.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ГерасимоваТ.А.</w:t>
            </w:r>
          </w:p>
          <w:p>
            <w:pPr>
              <w:contextualSpacing/>
              <w:jc w:val="both"/>
            </w:pPr>
            <w:r>
              <w:t>Закирова Э. Р.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 Э.Р.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ГерасимоваТ.А.</w:t>
            </w:r>
          </w:p>
          <w:p>
            <w:pPr>
              <w:contextualSpacing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contextualSpacing/>
              <w:jc w:val="both"/>
            </w:pPr>
            <w:r>
              <w:t>2.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Межсекционная работа:</w:t>
            </w:r>
          </w:p>
          <w:p>
            <w:pPr>
              <w:contextualSpacing/>
              <w:jc w:val="both"/>
            </w:pPr>
            <w:r>
              <w:t>1.Взаимопосещение уроков у членов МО.</w:t>
            </w:r>
          </w:p>
          <w:p>
            <w:pPr>
              <w:contextualSpacing/>
              <w:jc w:val="both"/>
            </w:pPr>
            <w:r>
              <w:t>2.Методический практикум по разработке олимпиадных заданий.</w:t>
            </w:r>
          </w:p>
          <w:p>
            <w:pPr>
              <w:contextualSpacing/>
              <w:jc w:val="both"/>
            </w:pPr>
            <w:r>
              <w:t xml:space="preserve">3.Организация и проведение школьных олимпиад по русскому языку </w:t>
            </w:r>
          </w:p>
          <w:p>
            <w:pPr>
              <w:contextualSpacing/>
              <w:jc w:val="both"/>
            </w:pPr>
            <w:r>
              <w:t>4.Проведение анализа состояния преподавания русского языка и литературы  в школе по результатам олимпиады.</w:t>
            </w:r>
          </w:p>
          <w:p>
            <w:pPr>
              <w:contextualSpacing/>
              <w:jc w:val="both"/>
            </w:pPr>
            <w:r>
              <w:t>5.Организация и проведение предметной недели знаний .</w:t>
            </w:r>
          </w:p>
          <w:p>
            <w:pPr>
              <w:contextualSpacing/>
              <w:jc w:val="both"/>
            </w:pPr>
            <w:r>
              <w:t>6. Работа по предупреждению неуспеваемости школьников.</w:t>
            </w:r>
          </w:p>
          <w:p>
            <w:pPr>
              <w:jc w:val="both"/>
              <w:rPr>
                <w:rFonts w:eastAsia="Calibri"/>
              </w:rPr>
            </w:pPr>
            <w:r>
              <w:t>7. Пополнение сайта МО учителей русского языка и литературы с целью информационной и методической поддержки педагогов.</w:t>
            </w:r>
            <w:r>
              <w:rPr>
                <w:rFonts w:eastAsia="Calibri"/>
              </w:rPr>
              <w:t xml:space="preserve"> 8.Подготовка к школьному этапу конкурса «Учитель года-2023».</w:t>
            </w:r>
          </w:p>
          <w:p>
            <w:pPr>
              <w:contextualSpacing/>
              <w:jc w:val="both"/>
            </w:pPr>
            <w:r>
              <w:t>9. Подготовка к школьному этапу олимпиад (списки, протоколы, заявка).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сентябрь-октябрь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  <w:r>
              <w:t>ГерасимоваТ.А.</w:t>
            </w:r>
          </w:p>
          <w:p>
            <w:pPr>
              <w:contextualSpacing/>
              <w:jc w:val="both"/>
            </w:pPr>
            <w:r>
              <w:t>Члены МО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contextualSpacing/>
              <w:jc w:val="both"/>
            </w:pPr>
            <w:r>
              <w:t xml:space="preserve">3. 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Заседание МО №2.</w:t>
            </w:r>
          </w:p>
          <w:p>
            <w:pPr>
              <w:jc w:val="both"/>
            </w:pPr>
            <w:r>
              <w:t xml:space="preserve">«Применение интернет - технологий на уроках русского языка» </w:t>
            </w:r>
          </w:p>
          <w:p>
            <w:pPr>
              <w:contextualSpacing/>
              <w:jc w:val="both"/>
            </w:pPr>
            <w:r>
              <w:t xml:space="preserve">1. Итоги работы МО за 1 четверть. </w:t>
            </w:r>
          </w:p>
          <w:p>
            <w:pPr>
              <w:rPr>
                <w:color w:val="000000"/>
                <w:shd w:val="clear" w:color="auto" w:fill="FFFFFF"/>
              </w:rPr>
            </w:pPr>
            <w:r>
              <w:t>2. Формы организации познавательной деятельности учащихся</w:t>
            </w:r>
          </w:p>
          <w:p>
            <w:r>
              <w:rPr>
                <w:color w:val="000000"/>
                <w:shd w:val="clear" w:color="auto" w:fill="FFFFFF"/>
              </w:rPr>
              <w:t>3.</w:t>
            </w:r>
            <w:r>
              <w:t xml:space="preserve"> Новые подходы к оцениванию читательской грамотности.</w:t>
            </w:r>
          </w:p>
          <w:p>
            <w:r>
              <w:t>4. Итоги школьных олимпиад по предметам.</w:t>
            </w:r>
          </w:p>
          <w:p>
            <w:pPr>
              <w:contextualSpacing/>
              <w:jc w:val="both"/>
            </w:pPr>
            <w:r>
              <w:t>5.Подготовка к муниципальному этапу олимпиад (списки, протоколы, заявка)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ноябрь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 Э.Р.</w:t>
            </w:r>
          </w:p>
          <w:p>
            <w:pPr>
              <w:contextualSpacing/>
              <w:jc w:val="both"/>
            </w:pPr>
            <w:r>
              <w:t>Рыбникова И.А.</w:t>
            </w:r>
          </w:p>
          <w:p>
            <w:pPr>
              <w:contextualSpacing/>
              <w:jc w:val="both"/>
            </w:pPr>
            <w:r>
              <w:t>Адемоглу Э.М.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ГерасимоваТ.А.</w:t>
            </w:r>
          </w:p>
          <w:p>
            <w:pPr>
              <w:contextualSpacing/>
              <w:jc w:val="both"/>
            </w:pPr>
            <w:r>
              <w:t>ГерасимоваТ.А.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67" w:type="dxa"/>
          </w:tcPr>
          <w:p>
            <w:pPr>
              <w:contextualSpacing/>
              <w:jc w:val="both"/>
            </w:pPr>
            <w:r>
              <w:t>4.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Межсекционная работа:</w:t>
            </w:r>
          </w:p>
          <w:p>
            <w:pPr>
              <w:contextualSpacing/>
              <w:jc w:val="both"/>
            </w:pPr>
            <w:r>
              <w:t>1.Взаимопосещение уроков  и элективных курсов.</w:t>
            </w:r>
          </w:p>
          <w:p>
            <w:pPr>
              <w:contextualSpacing/>
              <w:jc w:val="both"/>
            </w:pPr>
            <w:r>
              <w:t>2.Участие в муниципальных предметных олимпиадах.</w:t>
            </w:r>
          </w:p>
          <w:p>
            <w:pPr>
              <w:contextualSpacing/>
              <w:jc w:val="both"/>
            </w:pPr>
            <w:r>
              <w:t>3. Подготовка участников к конференциям по предметам.</w:t>
            </w:r>
          </w:p>
          <w:p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t>4. Участие в пополнении материалов сайта МО учителей русского языка и литературы с целью информационной и методической поддержки педагогов.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ноябрь-декабрь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ГерасимоваТ.А.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Члены МО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ЗакироваЭ.Р.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67" w:type="dxa"/>
          </w:tcPr>
          <w:p>
            <w:pPr>
              <w:contextualSpacing/>
              <w:jc w:val="both"/>
            </w:pPr>
            <w:r>
              <w:t>5.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Заседание МО №3.</w:t>
            </w:r>
          </w:p>
          <w:p>
            <w:r>
              <w:t>«Проблема повышения грамотности учащихся»</w:t>
            </w:r>
          </w:p>
          <w:p>
            <w:pPr>
              <w:contextualSpacing/>
              <w:jc w:val="both"/>
            </w:pPr>
            <w:r>
              <w:t>1. Итоги работы МО и мониторинга учебного процесса во 2 четверти.</w:t>
            </w:r>
          </w:p>
          <w:p>
            <w:pPr>
              <w:contextualSpacing/>
              <w:jc w:val="both"/>
            </w:pPr>
            <w:r>
              <w:t>2.Анализ результатов муниципальных олимпиад.</w:t>
            </w:r>
          </w:p>
          <w:p>
            <w:r>
              <w:t>3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Системно-деятельностный подход в обучении русскому языку и литературе</w:t>
            </w:r>
          </w:p>
          <w:p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t xml:space="preserve"> Технология продуктивного чтения на уроках русского языка и литературы.</w:t>
            </w:r>
          </w:p>
          <w:p>
            <w:r>
              <w:rPr>
                <w:bCs/>
                <w:iCs/>
                <w:sz w:val="22"/>
                <w:szCs w:val="22"/>
              </w:rPr>
              <w:t>5.</w:t>
            </w:r>
            <w:r>
              <w:t xml:space="preserve"> Реализация технологии смыслового чтения при подготовке к государственной итоговой аттестации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9"/>
                <w:b w:val="0"/>
                <w:sz w:val="24"/>
                <w:szCs w:val="24"/>
              </w:rPr>
              <w:t>6</w:t>
            </w:r>
            <w:r>
              <w:rPr>
                <w:rStyle w:val="9"/>
                <w:b w:val="0"/>
                <w:color w:val="auto"/>
                <w:sz w:val="24"/>
                <w:szCs w:val="24"/>
              </w:rPr>
              <w:t xml:space="preserve">. </w:t>
            </w:r>
            <w:r>
              <w:t>Подготовка и проведение предметных декад.</w:t>
            </w:r>
          </w:p>
          <w:p>
            <w:pPr>
              <w:pStyle w:val="12"/>
              <w:widowControl w:val="0"/>
              <w:autoSpaceDE w:val="0"/>
              <w:autoSpaceDN w:val="0"/>
              <w:adjustRightInd w:val="0"/>
              <w:ind w:left="32"/>
              <w:jc w:val="both"/>
            </w:pPr>
            <w:r>
              <w:t xml:space="preserve">7.Подготовка к республиканскому этапу олимпиад 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январь</w:t>
            </w:r>
          </w:p>
        </w:tc>
        <w:tc>
          <w:tcPr>
            <w:tcW w:w="1985" w:type="dxa"/>
          </w:tcPr>
          <w:p>
            <w:pPr>
              <w:contextualSpacing/>
            </w:pPr>
          </w:p>
          <w:p>
            <w:pPr>
              <w:contextualSpacing/>
            </w:pPr>
          </w:p>
          <w:p>
            <w:pPr>
              <w:contextualSpacing/>
            </w:pPr>
          </w:p>
          <w:p>
            <w:pPr>
              <w:contextualSpacing/>
            </w:pPr>
            <w:r>
              <w:t>Закирова Э.Р.</w:t>
            </w:r>
          </w:p>
          <w:p>
            <w:pPr>
              <w:contextualSpacing/>
            </w:pPr>
            <w:r>
              <w:t>Герасимова Т.А.</w:t>
            </w:r>
          </w:p>
          <w:p>
            <w:pPr>
              <w:contextualSpacing/>
            </w:pPr>
            <w:r>
              <w:t>Пронина Н.А.</w:t>
            </w:r>
          </w:p>
          <w:p>
            <w:pPr>
              <w:contextualSpacing/>
            </w:pPr>
          </w:p>
          <w:p>
            <w:pPr>
              <w:contextualSpacing/>
            </w:pPr>
            <w:r>
              <w:t>Митрофанова А.Д.</w:t>
            </w:r>
          </w:p>
          <w:p>
            <w:pPr>
              <w:contextualSpacing/>
            </w:pPr>
            <w:r>
              <w:t>Королькова Е.А.</w:t>
            </w:r>
          </w:p>
          <w:p>
            <w:pPr>
              <w:contextualSpacing/>
            </w:pPr>
          </w:p>
          <w:p>
            <w:pPr>
              <w:contextualSpacing/>
            </w:pPr>
            <w:r>
              <w:t>Закирова Э.Р.</w:t>
            </w:r>
          </w:p>
          <w:p>
            <w:pPr>
              <w:contextualSpacing/>
            </w:pPr>
            <w:r>
              <w:t>Герасимова Т..А.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contextualSpacing/>
              <w:jc w:val="both"/>
            </w:pPr>
            <w:r>
              <w:t xml:space="preserve">7. 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Межсекционная работа:</w:t>
            </w:r>
          </w:p>
          <w:p>
            <w:pPr>
              <w:numPr>
                <w:numId w:val="0"/>
              </w:numPr>
              <w:ind w:leftChars="0"/>
              <w:contextualSpacing/>
              <w:jc w:val="both"/>
            </w:pPr>
            <w:r>
              <w:rPr>
                <w:rFonts w:hint="default"/>
                <w:lang w:val="ru-RU"/>
              </w:rPr>
              <w:t>1.</w:t>
            </w:r>
            <w:r>
              <w:t xml:space="preserve">Взаимопосещение уроков. </w:t>
            </w:r>
          </w:p>
          <w:p>
            <w:pPr>
              <w:contextualSpacing/>
              <w:jc w:val="both"/>
            </w:pPr>
            <w:r>
              <w:t>2.Проведение пробных работ в формате  ЕГЭ и ОГЭ.</w:t>
            </w:r>
          </w:p>
          <w:p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t>3. Участие в пополнении материалов сайта МО учителей русского языка и литературы с целью информационной и методической поддержки педагогов.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>
            <w:pPr>
              <w:jc w:val="both"/>
            </w:pPr>
            <w:r>
              <w:rPr>
                <w:rFonts w:eastAsia="Calibri"/>
              </w:rPr>
              <w:t>4.</w:t>
            </w:r>
            <w:r>
              <w:t xml:space="preserve"> Подготовка к региональному семинару «Как сделать школу если не лучшей, но лучше» - семинар для педагогов, чтобы повысить уровень профессиональной компетентности по вопросам оценивания функциональной грамотности, в том числе цифровой грамотности, по ФОП ООО и ФОП СОО</w:t>
            </w:r>
            <w:r>
              <w:rPr>
                <w:rFonts w:eastAsia="Calibri"/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январь-март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февраль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Герасимова Т.А.</w:t>
            </w:r>
          </w:p>
          <w:p>
            <w:pPr>
              <w:contextualSpacing/>
              <w:jc w:val="both"/>
            </w:pPr>
            <w:r>
              <w:t>Закирова Э.Р.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Учителя МО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ЗакироваЭ.Р.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567" w:type="dxa"/>
          </w:tcPr>
          <w:p>
            <w:pPr>
              <w:contextualSpacing/>
              <w:jc w:val="both"/>
            </w:pPr>
            <w:r>
              <w:t>8.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Заседание МО №4.</w:t>
            </w:r>
          </w:p>
          <w:p>
            <w:pPr>
              <w:jc w:val="both"/>
            </w:pPr>
            <w:r>
              <w:t xml:space="preserve">1.Проектная мастерская для учителей старшей школы «Профильное обучение по требованиям обновленного ФГОС СОО и ФОП СОО </w:t>
            </w:r>
          </w:p>
          <w:p>
            <w:pPr>
              <w:jc w:val="both"/>
            </w:pPr>
            <w:r>
              <w:t>2.Итоги работы МО в 3 четверти.</w:t>
            </w:r>
          </w:p>
          <w:p>
            <w:pPr>
              <w:jc w:val="both"/>
            </w:pPr>
            <w:r>
              <w:t>3.Анализ результатов пробных ЕГЭ и ОГЭ.</w:t>
            </w:r>
          </w:p>
          <w:p>
            <w:r>
              <w:t xml:space="preserve">4.Организационно – деятельностные игры на уроках русского языка и литературы. </w:t>
            </w:r>
          </w:p>
          <w:p>
            <w:r>
              <w:t xml:space="preserve">5.Приемы работы по формированию речевой и языковой </w:t>
            </w:r>
          </w:p>
          <w:p>
            <w:r>
              <w:t>компетенций на уроках русского языка и литературы в 9 классе в условиях реализации ФГОС». (Обмен опытом).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 xml:space="preserve"> март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 Э.Р.</w:t>
            </w:r>
          </w:p>
          <w:p>
            <w:pPr>
              <w:contextualSpacing/>
              <w:jc w:val="both"/>
            </w:pPr>
            <w:r>
              <w:t>Герасимова Т.А.</w:t>
            </w:r>
          </w:p>
          <w:p>
            <w:pPr>
              <w:contextualSpacing/>
            </w:pPr>
            <w:r>
              <w:t>Закирова Э.Р.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Григорьева Д.В.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Булатова Г.У.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contextualSpacing/>
              <w:jc w:val="both"/>
            </w:pPr>
            <w:r>
              <w:t>9.</w:t>
            </w:r>
          </w:p>
        </w:tc>
        <w:tc>
          <w:tcPr>
            <w:tcW w:w="6946" w:type="dxa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b/>
              </w:rPr>
              <w:t>Межсекционная работа:</w:t>
            </w:r>
            <w:r>
              <w:rPr>
                <w:rFonts w:eastAsia="Calibri"/>
                <w:color w:val="C00000"/>
                <w:sz w:val="28"/>
                <w:szCs w:val="28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tabs>
                <w:tab w:val="left" w:pos="171"/>
                <w:tab w:val="clear" w:pos="360"/>
              </w:tabs>
              <w:ind w:left="30" w:hanging="47"/>
              <w:contextualSpacing/>
              <w:jc w:val="both"/>
            </w:pPr>
            <w:r>
              <w:t>Взаимопосещение уроков.</w:t>
            </w:r>
          </w:p>
          <w:p>
            <w:pPr>
              <w:numPr>
                <w:ilvl w:val="0"/>
                <w:numId w:val="1"/>
              </w:numPr>
              <w:tabs>
                <w:tab w:val="left" w:pos="171"/>
                <w:tab w:val="clear" w:pos="360"/>
              </w:tabs>
              <w:ind w:left="30" w:hanging="47"/>
              <w:contextualSpacing/>
              <w:jc w:val="both"/>
            </w:pPr>
            <w:r>
              <w:t xml:space="preserve">Публикация материалов из опыта работы преподавателей в предметных журналах, сборниках. </w:t>
            </w:r>
          </w:p>
          <w:p>
            <w:pPr>
              <w:numPr>
                <w:ilvl w:val="0"/>
                <w:numId w:val="1"/>
              </w:numPr>
              <w:tabs>
                <w:tab w:val="left" w:pos="171"/>
                <w:tab w:val="clear" w:pos="360"/>
              </w:tabs>
              <w:ind w:left="30" w:hanging="47"/>
              <w:contextualSpacing/>
              <w:jc w:val="both"/>
            </w:pPr>
            <w:r>
              <w:rPr>
                <w:rFonts w:eastAsiaTheme="minorHAnsi"/>
                <w:lang w:eastAsia="en-US"/>
              </w:rPr>
              <w:t>Методический день по теме «Уровень профессионализма молодого педагога- систематизация   наработок профессиональной деятельности»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апрель-май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  <w:r>
              <w:t>Закирова</w:t>
            </w:r>
            <w:r>
              <w:rPr>
                <w:rFonts w:hint="default"/>
                <w:lang w:val="ru-RU"/>
              </w:rPr>
              <w:t xml:space="preserve"> </w:t>
            </w:r>
            <w:bookmarkStart w:id="0" w:name="_GoBack"/>
            <w:bookmarkEnd w:id="0"/>
            <w:r>
              <w:t>Э.Р. Учителя МО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ЗакироваЭ.Р.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contextualSpacing/>
              <w:jc w:val="both"/>
            </w:pPr>
            <w:r>
              <w:t>10.</w:t>
            </w:r>
          </w:p>
        </w:tc>
        <w:tc>
          <w:tcPr>
            <w:tcW w:w="6946" w:type="dxa"/>
          </w:tcPr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Заседание МО №5.</w:t>
            </w:r>
          </w:p>
          <w:p>
            <w:pPr>
              <w:contextualSpacing/>
              <w:jc w:val="both"/>
            </w:pPr>
            <w:r>
              <w:t>«Аналитическая оценка деятельности».</w:t>
            </w:r>
          </w:p>
          <w:p>
            <w:pPr>
              <w:contextualSpacing/>
              <w:jc w:val="both"/>
            </w:pPr>
            <w:r>
              <w:t xml:space="preserve">1.Подведение итогов аттестации, курсовой системы повышения квалификации, работы по темам самообразования   педагогических кадров учителей русского языка и литературы за 2023-24 учебный год. </w:t>
            </w:r>
          </w:p>
          <w:p>
            <w:pPr>
              <w:contextualSpacing/>
              <w:jc w:val="both"/>
            </w:pPr>
            <w:r>
              <w:t>2.Подведение итогов первого года реализации ООП в соответствии с ФОП.</w:t>
            </w:r>
          </w:p>
          <w:p>
            <w:pPr>
              <w:contextualSpacing/>
              <w:jc w:val="both"/>
            </w:pPr>
            <w:r>
              <w:t>3.Подготовка анализа деятельности методического объединения по итогам 2023 – 2024 уч. г;</w:t>
            </w:r>
          </w:p>
          <w:p>
            <w:pPr>
              <w:contextualSpacing/>
              <w:jc w:val="both"/>
            </w:pPr>
            <w:r>
              <w:t>4.Обсуждение перспективного плана методической работы на 2023-2024 уч. год.</w:t>
            </w:r>
          </w:p>
        </w:tc>
        <w:tc>
          <w:tcPr>
            <w:tcW w:w="1134" w:type="dxa"/>
          </w:tcPr>
          <w:p>
            <w:pPr>
              <w:contextualSpacing/>
              <w:jc w:val="both"/>
            </w:pPr>
            <w:r>
              <w:t>май</w:t>
            </w:r>
          </w:p>
        </w:tc>
        <w:tc>
          <w:tcPr>
            <w:tcW w:w="1985" w:type="dxa"/>
          </w:tcPr>
          <w:p>
            <w:pPr>
              <w:contextualSpacing/>
              <w:jc w:val="both"/>
            </w:pPr>
            <w:r>
              <w:t>Закирова Э.Р,</w:t>
            </w: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</w:p>
          <w:p>
            <w:pPr>
              <w:contextualSpacing/>
              <w:jc w:val="both"/>
            </w:pPr>
            <w:r>
              <w:t>Герасимова Т.А.</w:t>
            </w:r>
          </w:p>
        </w:tc>
      </w:tr>
    </w:tbl>
    <w:p>
      <w:pPr>
        <w:contextualSpacing/>
        <w:jc w:val="both"/>
        <w:rPr>
          <w:b/>
        </w:rPr>
      </w:pPr>
    </w:p>
    <w:p>
      <w:pPr>
        <w:contextualSpacing/>
        <w:jc w:val="both"/>
        <w:rPr>
          <w:b/>
        </w:rPr>
      </w:pPr>
      <w:r>
        <w:rPr>
          <w:b/>
        </w:rPr>
        <w:t>Формы работы МО:</w:t>
      </w:r>
    </w:p>
    <w:p>
      <w:pPr>
        <w:contextualSpacing/>
        <w:jc w:val="both"/>
      </w:pPr>
      <w:r>
        <w:t>1.Целевые и взаимные посещения уроков с последующим обсуждением их результатов.</w:t>
      </w:r>
    </w:p>
    <w:p>
      <w:pPr>
        <w:contextualSpacing/>
        <w:jc w:val="both"/>
      </w:pPr>
      <w:r>
        <w:t>2.Открытые уроки.</w:t>
      </w:r>
    </w:p>
    <w:p>
      <w:pPr>
        <w:contextualSpacing/>
        <w:jc w:val="both"/>
      </w:pPr>
      <w:r>
        <w:t>3.Организация предметных недель.</w:t>
      </w:r>
    </w:p>
    <w:p>
      <w:pPr>
        <w:contextualSpacing/>
      </w:pPr>
      <w:r>
        <w:t>4.Творческие отчеты по изучению тем самообразования, развития профессиональных компетенций.</w:t>
      </w:r>
    </w:p>
    <w:p>
      <w:pPr>
        <w:contextualSpacing/>
      </w:pPr>
      <w:r>
        <w:t>5.Методические дни.                                                                                                                                                                   6.Участие в школьных и муниципальных  методических мероприятиях.</w:t>
      </w:r>
    </w:p>
    <w:p>
      <w:pPr>
        <w:contextualSpacing/>
        <w:jc w:val="both"/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План работы с одаренными детьми </w:t>
      </w: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1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2022-2023 учебный год</w:t>
      </w:r>
    </w:p>
    <w:p>
      <w:pPr>
        <w:pStyle w:val="13"/>
        <w:rPr>
          <w:rFonts w:ascii="Times New Roman" w:hAnsi="Times New Roman" w:cs="Times New Roman"/>
          <w:sz w:val="24"/>
          <w:szCs w:val="24"/>
        </w:rPr>
      </w:pPr>
    </w:p>
    <w:p>
      <w:pPr>
        <w:pStyle w:val="13"/>
        <w:rPr>
          <w:rFonts w:ascii="Times New Roman" w:hAnsi="Times New Roman" w:cs="Times New Roman"/>
          <w:sz w:val="24"/>
          <w:szCs w:val="24"/>
        </w:rPr>
      </w:pPr>
    </w:p>
    <w:p>
      <w:pPr>
        <w:pStyle w:val="13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0896" w:type="dxa"/>
        <w:tblInd w:w="-13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528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 часов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«Застывшие письмена». Некоторые сведения о происхождении письменности.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алфавиты и их роль в развитии культуры народов.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смысла слова с изменением звука..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Шарады, анаграммы, метаграммы, слова-перевёртыши, кроссворды, ребусы, чайнворды…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рождается слово. Типы переноса значения. Связь между значениями слова Слова и вещи.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Словари омонимов. Идеографические синонимы. Контекстуальные синонимы.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фразеологизма. Фразеологические цепочки. «Кто больше знает фразеологизмов на указанную тему».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Этимология слова и «морфологическое чутьё». Этимологические родственники. О том, как пашня превратилась в лес.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Полногласные и неполногласные сочетания.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цепочки. Словообразовательное «древо».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«Странные» корни»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двумя-тремя приставками. Сложные слова.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суффиксов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больше знает существительных общего рода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прилагательных. Переход прилагательных в существительные.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«Родственники» числительного. Слова разных частей речи, образованных от числительных.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Сложные слова с составной частью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САМО-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наречий в тексте. Наречие в роли главных членов предложения.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предложения, выраженные словосочетаниями. Синтаксическая разница между парами словосочетаний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Стилистика.  «Кто ярче»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Словесная живопись долой однообразие!  Заморские гости.  Оружие смеха.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 «Самый умный»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0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>
      <w:pPr>
        <w:pStyle w:val="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3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  <w:sz w:val="28"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Выступления</w:t>
      </w:r>
    </w:p>
    <w:p>
      <w:pPr>
        <w:ind w:firstLine="708"/>
        <w:jc w:val="center"/>
        <w:rPr>
          <w:b/>
        </w:rPr>
      </w:pPr>
    </w:p>
    <w:p>
      <w:pPr>
        <w:ind w:firstLine="708"/>
        <w:jc w:val="center"/>
        <w:rPr>
          <w:b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r>
        <w:t>Подготовка к итоговому сочинению: алгоритмы написания сочинения, его структура рассуждения, содержание его смысловых частей и связей между ними- Королькова Е.А.</w:t>
      </w:r>
    </w:p>
    <w:p>
      <w:r>
        <w:t>Формирование функциональной грамотности на уроках русского языка и литературы (читательская грамотность) .Герасимова Т.А.</w:t>
      </w:r>
    </w:p>
    <w:p>
      <w:r>
        <w:t xml:space="preserve">Тестовая часть экзаменов по русскому языку в 9 и 11 классах: мифы и реальные рекомендации. Пронина Н.А. </w:t>
      </w:r>
    </w:p>
    <w:p>
      <w:r>
        <w:t>Речевые технологии на уроках русского языка и литературы. Итоговое собеседование по русскому языку в 9 классе.   Булатова Г.У.</w:t>
      </w:r>
    </w:p>
    <w:p>
      <w:r>
        <w:t>Реализация технологии смыслового чтения при подготовке к государственной итоговой аттестации. Анжелика Дмитриевна</w:t>
      </w:r>
    </w:p>
    <w:p>
      <w:r>
        <w:t>Формирование текстовой компетенции на уроках русского языка. Григорьева Д.В.</w:t>
      </w:r>
    </w:p>
    <w:p>
      <w:r>
        <w:t>Индивидуальная работа с учащимися как одно из условий успешного обеспечения личностноориентированного обучения.  Шабалина И.Г.</w:t>
      </w:r>
    </w:p>
    <w:p>
      <w:r>
        <w:t>Организация подготовки обучающихся с низкой успеваемостью и низкой мотивацией к ГИА и ВПР по русскому языку  Адемоглоу Э.М.</w:t>
      </w:r>
    </w:p>
    <w:p/>
    <w:sectPr>
      <w:footerReference r:id="rId3" w:type="default"/>
      <w:footerReference r:id="rId4" w:type="even"/>
      <w:pgSz w:w="11906" w:h="16838"/>
      <w:pgMar w:top="851" w:right="851" w:bottom="851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ndale Sans U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6</w:t>
    </w:r>
    <w:r>
      <w:rPr>
        <w:rStyle w:val="5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4760D3"/>
    <w:multiLevelType w:val="multilevel"/>
    <w:tmpl w:val="724760D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FA"/>
    <w:rsid w:val="00007B3F"/>
    <w:rsid w:val="0002388F"/>
    <w:rsid w:val="00023F46"/>
    <w:rsid w:val="00031479"/>
    <w:rsid w:val="0003396F"/>
    <w:rsid w:val="00036894"/>
    <w:rsid w:val="00041DC9"/>
    <w:rsid w:val="0004263F"/>
    <w:rsid w:val="00057B62"/>
    <w:rsid w:val="00060A5E"/>
    <w:rsid w:val="00093CA8"/>
    <w:rsid w:val="00094726"/>
    <w:rsid w:val="00097A89"/>
    <w:rsid w:val="000D49FA"/>
    <w:rsid w:val="000E013F"/>
    <w:rsid w:val="000F62DF"/>
    <w:rsid w:val="000F77E9"/>
    <w:rsid w:val="001562D7"/>
    <w:rsid w:val="0016532B"/>
    <w:rsid w:val="0018192E"/>
    <w:rsid w:val="001B076F"/>
    <w:rsid w:val="001B1AC7"/>
    <w:rsid w:val="001C0E5C"/>
    <w:rsid w:val="001C55D6"/>
    <w:rsid w:val="001E5ADE"/>
    <w:rsid w:val="001F6037"/>
    <w:rsid w:val="00207BA9"/>
    <w:rsid w:val="00241B3A"/>
    <w:rsid w:val="0025241D"/>
    <w:rsid w:val="00252EDA"/>
    <w:rsid w:val="00262D23"/>
    <w:rsid w:val="00265F7A"/>
    <w:rsid w:val="00273268"/>
    <w:rsid w:val="0027433E"/>
    <w:rsid w:val="00280D19"/>
    <w:rsid w:val="00285AF2"/>
    <w:rsid w:val="00286E2C"/>
    <w:rsid w:val="002D1CFE"/>
    <w:rsid w:val="0032120D"/>
    <w:rsid w:val="003345E2"/>
    <w:rsid w:val="00336098"/>
    <w:rsid w:val="0035455E"/>
    <w:rsid w:val="0036309F"/>
    <w:rsid w:val="003710E3"/>
    <w:rsid w:val="00371A53"/>
    <w:rsid w:val="00375C42"/>
    <w:rsid w:val="00383D2A"/>
    <w:rsid w:val="003900E6"/>
    <w:rsid w:val="003942C0"/>
    <w:rsid w:val="00395520"/>
    <w:rsid w:val="003B4C41"/>
    <w:rsid w:val="003C01CE"/>
    <w:rsid w:val="003F4E26"/>
    <w:rsid w:val="00415A0E"/>
    <w:rsid w:val="00423379"/>
    <w:rsid w:val="004247D8"/>
    <w:rsid w:val="00433ACB"/>
    <w:rsid w:val="004352E3"/>
    <w:rsid w:val="00436A91"/>
    <w:rsid w:val="00456123"/>
    <w:rsid w:val="00461823"/>
    <w:rsid w:val="0047425E"/>
    <w:rsid w:val="004A0BE0"/>
    <w:rsid w:val="004D64A2"/>
    <w:rsid w:val="004E7EE9"/>
    <w:rsid w:val="00524A6B"/>
    <w:rsid w:val="00546F75"/>
    <w:rsid w:val="00554F36"/>
    <w:rsid w:val="005748A5"/>
    <w:rsid w:val="00590BFA"/>
    <w:rsid w:val="00593270"/>
    <w:rsid w:val="0059665A"/>
    <w:rsid w:val="005B1754"/>
    <w:rsid w:val="005B5D36"/>
    <w:rsid w:val="005C681E"/>
    <w:rsid w:val="005D4652"/>
    <w:rsid w:val="005D4AE6"/>
    <w:rsid w:val="005E5E8B"/>
    <w:rsid w:val="005F5E37"/>
    <w:rsid w:val="005F7993"/>
    <w:rsid w:val="005F79D6"/>
    <w:rsid w:val="00625819"/>
    <w:rsid w:val="00633CA3"/>
    <w:rsid w:val="00663A80"/>
    <w:rsid w:val="0067123B"/>
    <w:rsid w:val="00680687"/>
    <w:rsid w:val="006A13B6"/>
    <w:rsid w:val="006B14B6"/>
    <w:rsid w:val="006B7482"/>
    <w:rsid w:val="006D13E9"/>
    <w:rsid w:val="006D2A50"/>
    <w:rsid w:val="006E1798"/>
    <w:rsid w:val="006E612F"/>
    <w:rsid w:val="00704393"/>
    <w:rsid w:val="007073EB"/>
    <w:rsid w:val="00722D7D"/>
    <w:rsid w:val="00737B50"/>
    <w:rsid w:val="00753133"/>
    <w:rsid w:val="00757503"/>
    <w:rsid w:val="007809B6"/>
    <w:rsid w:val="00782FD1"/>
    <w:rsid w:val="00783511"/>
    <w:rsid w:val="00793F9A"/>
    <w:rsid w:val="007A1272"/>
    <w:rsid w:val="007A62C0"/>
    <w:rsid w:val="007C3A32"/>
    <w:rsid w:val="007C479C"/>
    <w:rsid w:val="007F3FE0"/>
    <w:rsid w:val="00806DEA"/>
    <w:rsid w:val="0081002E"/>
    <w:rsid w:val="00810D2E"/>
    <w:rsid w:val="00817A10"/>
    <w:rsid w:val="00831437"/>
    <w:rsid w:val="00864368"/>
    <w:rsid w:val="008737AC"/>
    <w:rsid w:val="008807BA"/>
    <w:rsid w:val="00884D10"/>
    <w:rsid w:val="008924A8"/>
    <w:rsid w:val="008925C2"/>
    <w:rsid w:val="008E192E"/>
    <w:rsid w:val="008F06ED"/>
    <w:rsid w:val="008F7CC3"/>
    <w:rsid w:val="009140B9"/>
    <w:rsid w:val="009352BC"/>
    <w:rsid w:val="0099455E"/>
    <w:rsid w:val="009A7747"/>
    <w:rsid w:val="00A36C1B"/>
    <w:rsid w:val="00A87C55"/>
    <w:rsid w:val="00AA49CC"/>
    <w:rsid w:val="00AD1A61"/>
    <w:rsid w:val="00B12BF8"/>
    <w:rsid w:val="00B22CBF"/>
    <w:rsid w:val="00B2450D"/>
    <w:rsid w:val="00B409BC"/>
    <w:rsid w:val="00B53918"/>
    <w:rsid w:val="00B539EA"/>
    <w:rsid w:val="00BD28E8"/>
    <w:rsid w:val="00BE635B"/>
    <w:rsid w:val="00BE7BE4"/>
    <w:rsid w:val="00C11216"/>
    <w:rsid w:val="00C1262A"/>
    <w:rsid w:val="00C23DB6"/>
    <w:rsid w:val="00C41363"/>
    <w:rsid w:val="00C51634"/>
    <w:rsid w:val="00C53990"/>
    <w:rsid w:val="00C567B2"/>
    <w:rsid w:val="00C710EC"/>
    <w:rsid w:val="00C92712"/>
    <w:rsid w:val="00CA13B8"/>
    <w:rsid w:val="00CA6A56"/>
    <w:rsid w:val="00D04DDD"/>
    <w:rsid w:val="00D053B1"/>
    <w:rsid w:val="00D1438D"/>
    <w:rsid w:val="00D26D0A"/>
    <w:rsid w:val="00D26FD9"/>
    <w:rsid w:val="00D47CC9"/>
    <w:rsid w:val="00D726A2"/>
    <w:rsid w:val="00D92BAE"/>
    <w:rsid w:val="00D933BB"/>
    <w:rsid w:val="00DA649E"/>
    <w:rsid w:val="00DC7BCB"/>
    <w:rsid w:val="00DF215C"/>
    <w:rsid w:val="00E337A3"/>
    <w:rsid w:val="00E467C8"/>
    <w:rsid w:val="00E501F8"/>
    <w:rsid w:val="00E56FC0"/>
    <w:rsid w:val="00E579E5"/>
    <w:rsid w:val="00E82236"/>
    <w:rsid w:val="00E82719"/>
    <w:rsid w:val="00E86871"/>
    <w:rsid w:val="00EA7587"/>
    <w:rsid w:val="00EB0890"/>
    <w:rsid w:val="00EC73F2"/>
    <w:rsid w:val="00EF0897"/>
    <w:rsid w:val="00EF3E15"/>
    <w:rsid w:val="00F04B3C"/>
    <w:rsid w:val="00F10E64"/>
    <w:rsid w:val="00F30163"/>
    <w:rsid w:val="00F428DD"/>
    <w:rsid w:val="00F4359E"/>
    <w:rsid w:val="00F53BD7"/>
    <w:rsid w:val="00F6552F"/>
    <w:rsid w:val="00F66FFC"/>
    <w:rsid w:val="00F876A5"/>
    <w:rsid w:val="00FD0027"/>
    <w:rsid w:val="00FD3370"/>
    <w:rsid w:val="00FF4B5F"/>
    <w:rsid w:val="54B4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 w:locked="1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3"/>
    <w:basedOn w:val="1"/>
    <w:link w:val="9"/>
    <w:qFormat/>
    <w:uiPriority w:val="99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uiPriority w:val="99"/>
    <w:rPr>
      <w:rFonts w:cs="Times New Roman"/>
    </w:rPr>
  </w:style>
  <w:style w:type="character" w:styleId="6">
    <w:name w:val="Strong"/>
    <w:basedOn w:val="3"/>
    <w:qFormat/>
    <w:locked/>
    <w:uiPriority w:val="22"/>
    <w:rPr>
      <w:b/>
      <w:bCs/>
    </w:rPr>
  </w:style>
  <w:style w:type="paragraph" w:styleId="7">
    <w:name w:val="footer"/>
    <w:basedOn w:val="1"/>
    <w:link w:val="10"/>
    <w:uiPriority w:val="99"/>
    <w:pPr>
      <w:tabs>
        <w:tab w:val="center" w:pos="4677"/>
        <w:tab w:val="right" w:pos="9355"/>
      </w:tabs>
    </w:pPr>
  </w:style>
  <w:style w:type="table" w:styleId="8">
    <w:name w:val="Table Grid"/>
    <w:basedOn w:val="4"/>
    <w:locked/>
    <w:uiPriority w:val="59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Заголовок 3 Знак"/>
    <w:basedOn w:val="3"/>
    <w:link w:val="2"/>
    <w:locked/>
    <w:uiPriority w:val="99"/>
    <w:rPr>
      <w:rFonts w:ascii="Times New Roman" w:hAnsi="Times New Roman" w:cs="Times New Roman"/>
      <w:b/>
      <w:bCs/>
      <w:color w:val="000000"/>
      <w:sz w:val="27"/>
      <w:szCs w:val="27"/>
      <w:lang w:eastAsia="ru-RU"/>
    </w:rPr>
  </w:style>
  <w:style w:type="character" w:customStyle="1" w:styleId="10">
    <w:name w:val="Нижний колонтитул Знак"/>
    <w:basedOn w:val="3"/>
    <w:link w:val="7"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apple-converted-space"/>
    <w:basedOn w:val="3"/>
    <w:uiPriority w:val="99"/>
    <w:rPr>
      <w:rFonts w:cs="Times New Roman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paragraph" w:styleId="13">
    <w:name w:val="No Spacing"/>
    <w:link w:val="16"/>
    <w:qFormat/>
    <w:uiPriority w:val="1"/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customStyle="1" w:styleId="14">
    <w:name w:val="Default"/>
    <w:uiPriority w:val="99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customStyle="1" w:styleId="15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Times New Roman" w:hAnsi="Times New Roman" w:eastAsia="Andale Sans UI" w:cs="Tahoma"/>
      <w:kern w:val="3"/>
      <w:sz w:val="24"/>
      <w:szCs w:val="24"/>
      <w:lang w:val="de-DE" w:eastAsia="ja-JP" w:bidi="fa-IR"/>
    </w:rPr>
  </w:style>
  <w:style w:type="character" w:customStyle="1" w:styleId="16">
    <w:name w:val="Без интервала Знак"/>
    <w:link w:val="13"/>
    <w:locked/>
    <w:uiPriority w:val="1"/>
    <w:rPr>
      <w:rFonts w:eastAsia="Times New Roman" w:cs="Calibri"/>
      <w:sz w:val="22"/>
      <w:szCs w:val="22"/>
    </w:rPr>
  </w:style>
  <w:style w:type="character" w:customStyle="1" w:styleId="17">
    <w:name w:val="c2"/>
    <w:basedOn w:val="3"/>
    <w:uiPriority w:val="0"/>
  </w:style>
  <w:style w:type="paragraph" w:customStyle="1" w:styleId="18">
    <w:name w:val="c9"/>
    <w:basedOn w:val="1"/>
    <w:uiPriority w:val="0"/>
    <w:pPr>
      <w:spacing w:before="100" w:beforeAutospacing="1" w:after="100" w:afterAutospacing="1"/>
    </w:pPr>
  </w:style>
  <w:style w:type="paragraph" w:customStyle="1" w:styleId="19">
    <w:name w:val="c24"/>
    <w:basedOn w:val="1"/>
    <w:uiPriority w:val="0"/>
    <w:pPr>
      <w:spacing w:before="100" w:beforeAutospacing="1" w:after="100" w:afterAutospacing="1"/>
    </w:pPr>
  </w:style>
  <w:style w:type="character" w:customStyle="1" w:styleId="20">
    <w:name w:val="c5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1F177-0E22-41BA-ACB3-A9A5C9418A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8</Pages>
  <Words>1986</Words>
  <Characters>11325</Characters>
  <Lines>94</Lines>
  <Paragraphs>26</Paragraphs>
  <TotalTime>134</TotalTime>
  <ScaleCrop>false</ScaleCrop>
  <LinksUpToDate>false</LinksUpToDate>
  <CharactersWithSpaces>13285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2022-09-18T14:26:00Z</dcterms:created>
  <dc:creator>Albina</dc:creator>
  <cp:lastModifiedBy>Пользователь</cp:lastModifiedBy>
  <dcterms:modified xsi:type="dcterms:W3CDTF">2023-09-15T09:04:03Z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08C82FEFD2EF4818BD998592187E4C39_13</vt:lpwstr>
  </property>
</Properties>
</file>